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3F3" w:rsidRDefault="004023F3" w:rsidP="004023F3">
      <w:pPr>
        <w:pStyle w:val="2"/>
        <w:shd w:val="clear" w:color="auto" w:fill="auto"/>
        <w:ind w:left="4580" w:right="360"/>
        <w:jc w:val="center"/>
      </w:pPr>
      <w:r>
        <w:t>Приложение № 1                                                   к муниципальной программе «Укрепление общественного здоровья в Черемисиновском районе Курской области»</w:t>
      </w:r>
    </w:p>
    <w:p w:rsidR="004023F3" w:rsidRDefault="004023F3" w:rsidP="004023F3">
      <w:pPr>
        <w:pStyle w:val="2"/>
        <w:shd w:val="clear" w:color="auto" w:fill="auto"/>
        <w:spacing w:after="239"/>
        <w:ind w:right="360"/>
        <w:jc w:val="center"/>
      </w:pPr>
      <w:r>
        <w:t xml:space="preserve">                                                                               на 2022-2025 годы</w:t>
      </w:r>
    </w:p>
    <w:p w:rsidR="004023F3" w:rsidRDefault="004023F3" w:rsidP="004023F3">
      <w:pPr>
        <w:pStyle w:val="2"/>
        <w:shd w:val="clear" w:color="auto" w:fill="auto"/>
        <w:spacing w:line="262" w:lineRule="exact"/>
        <w:ind w:left="200"/>
        <w:jc w:val="center"/>
      </w:pPr>
      <w:r>
        <w:t>Перечень</w:t>
      </w:r>
    </w:p>
    <w:p w:rsidR="004023F3" w:rsidRDefault="004023F3" w:rsidP="004023F3">
      <w:pPr>
        <w:pStyle w:val="2"/>
        <w:shd w:val="clear" w:color="auto" w:fill="auto"/>
        <w:spacing w:after="188" w:line="262" w:lineRule="exact"/>
        <w:ind w:left="200"/>
        <w:jc w:val="center"/>
      </w:pPr>
      <w:r>
        <w:t>показателей (индикаторов) муниципальной программы «Укрепление общественного здоровья в Черемисиновском районе Курской области» на 2022-2025 годы и их значения</w:t>
      </w:r>
    </w:p>
    <w:tbl>
      <w:tblPr>
        <w:tblOverlap w:val="never"/>
        <w:tblW w:w="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1"/>
        <w:gridCol w:w="3898"/>
        <w:gridCol w:w="1320"/>
        <w:gridCol w:w="667"/>
        <w:gridCol w:w="672"/>
        <w:gridCol w:w="653"/>
        <w:gridCol w:w="662"/>
        <w:gridCol w:w="730"/>
      </w:tblGrid>
      <w:tr w:rsidR="004023F3" w:rsidTr="004023F3">
        <w:trPr>
          <w:trHeight w:hRule="exact" w:val="302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after="60" w:line="230" w:lineRule="exact"/>
              <w:ind w:left="240"/>
              <w:jc w:val="left"/>
            </w:pPr>
            <w:r>
              <w:t>№</w:t>
            </w:r>
          </w:p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before="60" w:line="230" w:lineRule="exact"/>
              <w:ind w:left="240"/>
              <w:jc w:val="left"/>
            </w:pPr>
            <w:r>
              <w:t>п/п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jc w:val="center"/>
            </w:pPr>
            <w:r>
              <w:t>Показатель (индикатор) наименование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after="120" w:line="230" w:lineRule="exact"/>
              <w:jc w:val="center"/>
            </w:pPr>
            <w:r>
              <w:t>Ед.</w:t>
            </w:r>
          </w:p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before="120" w:line="230" w:lineRule="exact"/>
              <w:jc w:val="center"/>
            </w:pPr>
            <w:r>
              <w:t>измерения</w:t>
            </w:r>
          </w:p>
        </w:tc>
        <w:tc>
          <w:tcPr>
            <w:tcW w:w="338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>
              <w:t>Значение показателя</w:t>
            </w:r>
          </w:p>
        </w:tc>
      </w:tr>
      <w:tr w:rsidR="004023F3" w:rsidTr="004023F3">
        <w:trPr>
          <w:trHeight w:hRule="exact" w:val="42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280"/>
              <w:jc w:val="left"/>
            </w:pPr>
            <w:r>
              <w:t>1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>
              <w:t>3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260"/>
              <w:jc w:val="left"/>
            </w:pPr>
            <w:r>
              <w:t>4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260"/>
              <w:jc w:val="left"/>
            </w:pPr>
            <w:r>
              <w:t>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260"/>
              <w:jc w:val="left"/>
            </w:pPr>
            <w:r>
              <w:t>6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260"/>
              <w:jc w:val="left"/>
            </w:pPr>
            <w:r>
              <w:t>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280"/>
              <w:jc w:val="left"/>
            </w:pPr>
            <w:r>
              <w:t>8</w:t>
            </w:r>
          </w:p>
        </w:tc>
      </w:tr>
      <w:tr w:rsidR="004023F3" w:rsidTr="004023F3">
        <w:trPr>
          <w:trHeight w:hRule="exact" w:val="802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280"/>
              <w:jc w:val="left"/>
            </w:pPr>
            <w:r>
              <w:t>1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63" w:lineRule="exact"/>
              <w:jc w:val="both"/>
            </w:pPr>
            <w:r>
              <w:t>Смертность мужчин в возрасте 16-59 лет (на 100 тыс. населения)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proofErr w:type="spellStart"/>
            <w:r>
              <w:t>тыс.чел</w:t>
            </w:r>
            <w:proofErr w:type="spellEnd"/>
            <w:r>
              <w:t>.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180"/>
              <w:jc w:val="left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180"/>
              <w:jc w:val="left"/>
              <w:rPr>
                <w:color w:val="000000"/>
              </w:rPr>
            </w:pPr>
            <w:r>
              <w:rPr>
                <w:color w:val="000000"/>
              </w:rPr>
              <w:t>210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180"/>
              <w:jc w:val="left"/>
              <w:rPr>
                <w:color w:val="000000"/>
              </w:rPr>
            </w:pPr>
            <w:r>
              <w:rPr>
                <w:color w:val="000000"/>
              </w:rPr>
              <w:t>207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180"/>
              <w:jc w:val="left"/>
              <w:rPr>
                <w:color w:val="000000"/>
              </w:rPr>
            </w:pPr>
            <w:r>
              <w:rPr>
                <w:color w:val="000000"/>
              </w:rPr>
              <w:t>205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200"/>
              <w:jc w:val="left"/>
              <w:rPr>
                <w:color w:val="000000"/>
              </w:rPr>
            </w:pPr>
            <w:r>
              <w:rPr>
                <w:color w:val="000000"/>
              </w:rPr>
              <w:t>203</w:t>
            </w:r>
          </w:p>
        </w:tc>
      </w:tr>
      <w:tr w:rsidR="004023F3" w:rsidTr="004023F3">
        <w:trPr>
          <w:trHeight w:hRule="exact" w:val="797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240"/>
              <w:jc w:val="left"/>
            </w:pPr>
            <w:r>
              <w:t>2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jc w:val="both"/>
            </w:pPr>
            <w:r>
              <w:t>Смертность женщин в возрасте 16-54 лет (на 100 тыс. населения)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proofErr w:type="spellStart"/>
            <w:r>
              <w:t>тыс.чел</w:t>
            </w:r>
            <w:proofErr w:type="spellEnd"/>
            <w:r>
              <w:t>.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260"/>
              <w:jc w:val="left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260"/>
              <w:jc w:val="left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260"/>
              <w:jc w:val="left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260"/>
              <w:jc w:val="left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280"/>
              <w:jc w:val="left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</w:tr>
      <w:tr w:rsidR="004023F3" w:rsidTr="004023F3">
        <w:trPr>
          <w:trHeight w:hRule="exact" w:val="1066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240"/>
              <w:jc w:val="left"/>
            </w:pPr>
            <w:r>
              <w:t>3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64" w:lineRule="exact"/>
              <w:jc w:val="both"/>
            </w:pPr>
            <w:r>
              <w:t>Обращаемость в медицинские организации по вопросам здорового образа жизни (тыс. человек)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>
              <w:t>тыс. чел.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180"/>
              <w:jc w:val="left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180"/>
              <w:jc w:val="lef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180"/>
              <w:jc w:val="left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180"/>
              <w:jc w:val="left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200"/>
              <w:jc w:val="left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</w:tr>
      <w:tr w:rsidR="004023F3" w:rsidTr="004023F3">
        <w:trPr>
          <w:trHeight w:hRule="exact" w:val="1066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240"/>
              <w:jc w:val="left"/>
            </w:pPr>
            <w:r>
              <w:t>4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62" w:lineRule="exact"/>
              <w:jc w:val="both"/>
            </w:pPr>
            <w:r>
              <w:t>Доля жителей от 3 до 79 лет, занимающихся физической культурой и спортом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>
              <w:t>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180"/>
              <w:jc w:val="left"/>
            </w:pPr>
            <w:r>
              <w:t>49,8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260"/>
              <w:jc w:val="left"/>
            </w:pPr>
            <w:r>
              <w:t>50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180"/>
              <w:jc w:val="left"/>
            </w:pPr>
            <w:r>
              <w:t>50,5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260"/>
              <w:jc w:val="left"/>
            </w:pPr>
            <w:r>
              <w:t>53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280"/>
              <w:jc w:val="left"/>
            </w:pPr>
            <w:r>
              <w:t>55</w:t>
            </w:r>
          </w:p>
        </w:tc>
      </w:tr>
      <w:tr w:rsidR="004023F3" w:rsidTr="004023F3">
        <w:trPr>
          <w:trHeight w:hRule="exact" w:val="538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240"/>
              <w:jc w:val="left"/>
            </w:pPr>
            <w:r>
              <w:t>5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>
              <w:t>Охват населения диспансеризацией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>
              <w:t>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180"/>
              <w:jc w:val="lef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180"/>
              <w:jc w:val="lef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180"/>
              <w:jc w:val="lef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180"/>
              <w:jc w:val="lef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200"/>
              <w:jc w:val="lef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4023F3" w:rsidTr="004023F3">
        <w:trPr>
          <w:trHeight w:hRule="exact" w:val="1066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240"/>
              <w:jc w:val="left"/>
            </w:pPr>
            <w:r>
              <w:t>6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64" w:lineRule="exact"/>
              <w:jc w:val="both"/>
            </w:pPr>
            <w:r>
              <w:t>Количество проведенных физкультурных и спортивных мероприятий для граждан старшего поколения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>
              <w:t>единиц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260"/>
              <w:jc w:val="left"/>
            </w:pPr>
            <w:r>
              <w:t>30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260"/>
              <w:jc w:val="left"/>
            </w:pPr>
            <w:r>
              <w:t>40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260"/>
              <w:jc w:val="left"/>
            </w:pPr>
            <w:r>
              <w:t>50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260"/>
              <w:jc w:val="left"/>
            </w:pPr>
            <w:r>
              <w:t>60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280"/>
              <w:jc w:val="left"/>
            </w:pPr>
            <w:r>
              <w:t>70</w:t>
            </w:r>
          </w:p>
        </w:tc>
      </w:tr>
      <w:tr w:rsidR="004023F3" w:rsidTr="004023F3">
        <w:trPr>
          <w:trHeight w:hRule="exact" w:val="1066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240"/>
              <w:jc w:val="left"/>
            </w:pPr>
            <w:r>
              <w:t>7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64" w:lineRule="exact"/>
              <w:jc w:val="both"/>
            </w:pPr>
            <w:r>
              <w:t>Количество мероприятий, организованных с целью правильного и полезного отдыха граждан старшего поколения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>
              <w:t>единиц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260"/>
              <w:jc w:val="left"/>
            </w:pPr>
            <w:r>
              <w:t>35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260"/>
              <w:jc w:val="left"/>
            </w:pPr>
            <w:r>
              <w:t>45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260"/>
              <w:jc w:val="left"/>
            </w:pPr>
            <w:r>
              <w:t>55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260"/>
              <w:jc w:val="left"/>
            </w:pPr>
            <w:r>
              <w:t>65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280"/>
              <w:jc w:val="left"/>
            </w:pPr>
            <w:r>
              <w:t>75</w:t>
            </w:r>
          </w:p>
        </w:tc>
      </w:tr>
      <w:tr w:rsidR="004023F3" w:rsidTr="004023F3">
        <w:trPr>
          <w:trHeight w:hRule="exact" w:val="1339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240"/>
              <w:jc w:val="left"/>
            </w:pPr>
            <w:r>
              <w:t>8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65" w:lineRule="exact"/>
              <w:jc w:val="both"/>
            </w:pPr>
            <w:r>
              <w:t>Количество граждан старше 65 лет, проживающих в сельской местности, доставленных в медицинские организации «Мобильными бригадами»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>
              <w:t>чел.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180"/>
              <w:jc w:val="left"/>
              <w:rPr>
                <w:color w:val="000000"/>
              </w:rPr>
            </w:pPr>
            <w:r>
              <w:rPr>
                <w:color w:val="000000"/>
              </w:rPr>
              <w:t>670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180"/>
              <w:jc w:val="left"/>
              <w:rPr>
                <w:color w:val="000000"/>
              </w:rPr>
            </w:pPr>
            <w:r>
              <w:rPr>
                <w:color w:val="000000"/>
              </w:rPr>
              <w:t>690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180"/>
              <w:jc w:val="lef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180"/>
              <w:jc w:val="left"/>
              <w:rPr>
                <w:color w:val="000000"/>
              </w:rPr>
            </w:pPr>
            <w:r>
              <w:rPr>
                <w:color w:val="000000"/>
              </w:rPr>
              <w:t>725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200"/>
              <w:jc w:val="left"/>
              <w:rPr>
                <w:color w:val="000000"/>
              </w:rPr>
            </w:pPr>
            <w:r>
              <w:rPr>
                <w:color w:val="000000"/>
              </w:rPr>
              <w:t>740</w:t>
            </w:r>
          </w:p>
        </w:tc>
      </w:tr>
      <w:tr w:rsidR="004023F3" w:rsidTr="004023F3">
        <w:trPr>
          <w:trHeight w:hRule="exact" w:val="1075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240"/>
              <w:jc w:val="left"/>
            </w:pPr>
            <w:r>
              <w:t>9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64" w:lineRule="exact"/>
              <w:jc w:val="both"/>
            </w:pPr>
            <w:r>
              <w:t>Количество граждан, охваченных «Мобильными бригадами» по оказанию социальных и консультационных услуг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>
              <w:t>чел.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180"/>
              <w:jc w:val="lef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180"/>
              <w:jc w:val="left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180"/>
              <w:jc w:val="left"/>
              <w:rPr>
                <w:color w:val="000000"/>
              </w:rPr>
            </w:pPr>
            <w:r>
              <w:rPr>
                <w:color w:val="000000"/>
              </w:rPr>
              <w:t>420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180"/>
              <w:jc w:val="lef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23F3" w:rsidRDefault="004023F3">
            <w:pPr>
              <w:pStyle w:val="2"/>
              <w:framePr w:w="9182" w:wrap="notBeside" w:vAnchor="text" w:hAnchor="text" w:xAlign="center" w:y="1"/>
              <w:shd w:val="clear" w:color="auto" w:fill="auto"/>
              <w:spacing w:line="230" w:lineRule="exact"/>
              <w:ind w:left="200"/>
              <w:jc w:val="left"/>
              <w:rPr>
                <w:color w:val="000000"/>
              </w:rPr>
            </w:pPr>
            <w:r>
              <w:rPr>
                <w:color w:val="000000"/>
              </w:rPr>
              <w:t>440</w:t>
            </w:r>
          </w:p>
        </w:tc>
      </w:tr>
    </w:tbl>
    <w:p w:rsidR="004023F3" w:rsidRDefault="004023F3" w:rsidP="004023F3">
      <w:pPr>
        <w:rPr>
          <w:rFonts w:ascii="Courier New" w:hAnsi="Courier New" w:cs="Courier New"/>
          <w:color w:val="000000"/>
          <w:sz w:val="2"/>
          <w:szCs w:val="2"/>
          <w:lang w:bidi="ru-RU"/>
        </w:rPr>
      </w:pPr>
    </w:p>
    <w:p w:rsidR="004023F3" w:rsidRDefault="004023F3" w:rsidP="004023F3">
      <w:pPr>
        <w:rPr>
          <w:sz w:val="2"/>
          <w:szCs w:val="2"/>
        </w:rPr>
      </w:pPr>
    </w:p>
    <w:p w:rsidR="004023F3" w:rsidRDefault="004023F3" w:rsidP="004023F3">
      <w:pPr>
        <w:spacing w:after="0" w:line="240" w:lineRule="auto"/>
        <w:rPr>
          <w:rFonts w:ascii="Times New Roman" w:eastAsia="Times New Roman" w:hAnsi="Times New Roman"/>
          <w:color w:val="000000"/>
          <w:sz w:val="23"/>
          <w:szCs w:val="23"/>
        </w:rPr>
        <w:sectPr w:rsidR="004023F3">
          <w:pgSz w:w="11906" w:h="16838"/>
          <w:pgMar w:top="-1309" w:right="850" w:bottom="1134" w:left="1701" w:header="708" w:footer="708" w:gutter="0"/>
          <w:cols w:space="720"/>
        </w:sectPr>
      </w:pPr>
    </w:p>
    <w:p w:rsidR="00B32DAF" w:rsidRDefault="00B32DAF">
      <w:bookmarkStart w:id="0" w:name="_GoBack"/>
      <w:bookmarkEnd w:id="0"/>
    </w:p>
    <w:sectPr w:rsidR="00B32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E0F"/>
    <w:rsid w:val="004023F3"/>
    <w:rsid w:val="00B32DAF"/>
    <w:rsid w:val="00E81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9DEED1-5089-49E7-A4E6-5576A35E2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23F3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rsid w:val="004023F3"/>
    <w:pPr>
      <w:widowControl w:val="0"/>
      <w:shd w:val="clear" w:color="auto" w:fill="FFFFFF"/>
      <w:spacing w:after="0" w:line="260" w:lineRule="exact"/>
      <w:jc w:val="right"/>
    </w:pPr>
    <w:rPr>
      <w:rFonts w:ascii="Times New Roman" w:eastAsia="Times New Roman" w:hAnsi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61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2</cp:revision>
  <dcterms:created xsi:type="dcterms:W3CDTF">2021-12-23T05:58:00Z</dcterms:created>
  <dcterms:modified xsi:type="dcterms:W3CDTF">2021-12-23T05:58:00Z</dcterms:modified>
</cp:coreProperties>
</file>